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60" w:rsidRPr="00F00F9D" w:rsidRDefault="00B56960" w:rsidP="00B56960">
      <w:pPr>
        <w:pStyle w:val="4"/>
        <w:spacing w:after="0"/>
        <w:jc w:val="center"/>
        <w:rPr>
          <w:rFonts w:ascii="Arial" w:hAnsi="Arial"/>
          <w:sz w:val="24"/>
          <w:szCs w:val="24"/>
          <w:u w:val="single"/>
        </w:rPr>
      </w:pPr>
      <w:r>
        <w:rPr>
          <w:rFonts w:ascii="Arial" w:hAnsi="Arial" w:hint="cs"/>
          <w:sz w:val="24"/>
          <w:szCs w:val="24"/>
          <w:u w:val="single"/>
          <w:rtl/>
        </w:rPr>
        <w:t xml:space="preserve">מפרט: </w:t>
      </w:r>
      <w:r>
        <w:rPr>
          <w:rFonts w:ascii="Arial" w:hAnsi="Arial"/>
          <w:sz w:val="24"/>
          <w:szCs w:val="24"/>
          <w:u w:val="single"/>
          <w:rtl/>
        </w:rPr>
        <w:t>מחיצ</w:t>
      </w:r>
      <w:r>
        <w:rPr>
          <w:rFonts w:ascii="Arial" w:hAnsi="Arial" w:hint="cs"/>
          <w:sz w:val="24"/>
          <w:szCs w:val="24"/>
          <w:u w:val="single"/>
          <w:rtl/>
        </w:rPr>
        <w:t>ה</w:t>
      </w:r>
      <w:r w:rsidRPr="00F00F9D">
        <w:rPr>
          <w:rFonts w:ascii="Arial" w:hAnsi="Arial"/>
          <w:sz w:val="24"/>
          <w:szCs w:val="24"/>
          <w:u w:val="single"/>
          <w:rtl/>
        </w:rPr>
        <w:t xml:space="preserve"> חלוקה אקוסטית</w:t>
      </w:r>
      <w:r>
        <w:rPr>
          <w:rFonts w:ascii="Arial" w:hAnsi="Arial" w:hint="cs"/>
          <w:sz w:val="24"/>
          <w:szCs w:val="24"/>
          <w:u w:val="single"/>
          <w:rtl/>
        </w:rPr>
        <w:t xml:space="preserve"> כפולה</w:t>
      </w:r>
      <w:r w:rsidRPr="00F00F9D">
        <w:rPr>
          <w:rFonts w:ascii="Arial" w:hAnsi="Arial"/>
          <w:sz w:val="24"/>
          <w:szCs w:val="24"/>
          <w:u w:val="single"/>
          <w:rtl/>
        </w:rPr>
        <w:t xml:space="preserve"> לאולמות</w:t>
      </w:r>
    </w:p>
    <w:p w:rsidR="00B56960" w:rsidRPr="00F00F9D" w:rsidRDefault="00B56960" w:rsidP="00B56960">
      <w:pPr>
        <w:spacing w:after="0"/>
        <w:jc w:val="center"/>
        <w:rPr>
          <w:rFonts w:ascii="Arial" w:hAnsi="Arial"/>
          <w:b/>
          <w:bCs/>
          <w:sz w:val="24"/>
          <w:szCs w:val="24"/>
          <w:u w:val="single"/>
          <w:rtl/>
        </w:rPr>
      </w:pPr>
    </w:p>
    <w:p w:rsidR="00B56960" w:rsidRPr="00F00F9D" w:rsidRDefault="00B56960" w:rsidP="00B56960">
      <w:pPr>
        <w:spacing w:after="0"/>
        <w:jc w:val="center"/>
        <w:rPr>
          <w:rFonts w:ascii="Arial" w:hAnsi="Arial"/>
          <w:b/>
          <w:bCs/>
          <w:u w:val="single"/>
          <w:rtl/>
        </w:rPr>
      </w:pPr>
    </w:p>
    <w:p w:rsidR="00B56960" w:rsidRPr="00625B74" w:rsidRDefault="00B56960" w:rsidP="00B56960">
      <w:pPr>
        <w:pStyle w:val="1"/>
        <w:numPr>
          <w:ilvl w:val="0"/>
          <w:numId w:val="5"/>
        </w:numPr>
        <w:jc w:val="both"/>
        <w:rPr>
          <w:rFonts w:ascii="Arial" w:hAnsi="Arial"/>
          <w:b/>
          <w:bCs/>
          <w:sz w:val="22"/>
          <w:szCs w:val="22"/>
          <w:rtl/>
        </w:rPr>
      </w:pPr>
      <w:r w:rsidRPr="00625B74">
        <w:rPr>
          <w:b/>
          <w:bCs/>
          <w:sz w:val="22"/>
          <w:szCs w:val="22"/>
          <w:rtl/>
        </w:rPr>
        <w:t>ייעוד המחיצה</w:t>
      </w:r>
    </w:p>
    <w:p w:rsidR="00B56960" w:rsidRDefault="00B56960" w:rsidP="00B56960">
      <w:pPr>
        <w:pStyle w:val="a7"/>
        <w:jc w:val="right"/>
        <w:rPr>
          <w:rFonts w:ascii="Arial" w:hAnsi="Arial" w:cs="Arial"/>
          <w:sz w:val="22"/>
          <w:szCs w:val="22"/>
          <w:rtl/>
        </w:rPr>
      </w:pPr>
      <w:r>
        <w:rPr>
          <w:rFonts w:ascii="Arial" w:hAnsi="Arial" w:cs="Arial"/>
          <w:sz w:val="22"/>
          <w:szCs w:val="22"/>
          <w:rtl/>
          <w:lang w:bidi="he-IL"/>
        </w:rPr>
        <w:t>המחיצה מיועדת לאפשר חלוקת אולמות גדולים למספר תת אולמות תוך יצירת הפרדה ויזואלית ואקוסטית</w:t>
      </w:r>
      <w:r>
        <w:rPr>
          <w:rFonts w:ascii="Arial" w:hAnsi="Arial" w:cs="Arial"/>
          <w:sz w:val="22"/>
          <w:szCs w:val="22"/>
          <w:rtl/>
        </w:rPr>
        <w:t xml:space="preserve">, </w:t>
      </w:r>
      <w:r>
        <w:rPr>
          <w:rFonts w:ascii="Arial" w:hAnsi="Arial" w:cs="Arial"/>
          <w:sz w:val="22"/>
          <w:szCs w:val="22"/>
          <w:rtl/>
          <w:lang w:bidi="he-IL"/>
        </w:rPr>
        <w:t>המחיצה מונעת מעבר כדורים מתת אולם אחד למשנהו ומאפשרת ביצוע פעילויות שונות בכל אחד מחלקי האולם ללא הפרעה בין הקבוצות השונות</w:t>
      </w:r>
      <w:r>
        <w:rPr>
          <w:rFonts w:ascii="Arial" w:hAnsi="Arial" w:cs="Arial"/>
          <w:sz w:val="22"/>
          <w:szCs w:val="22"/>
          <w:rtl/>
        </w:rPr>
        <w:t>.</w:t>
      </w:r>
      <w:r>
        <w:rPr>
          <w:rFonts w:ascii="Arial" w:hAnsi="Arial" w:cs="Arial"/>
          <w:sz w:val="22"/>
          <w:szCs w:val="22"/>
          <w:rtl/>
          <w:lang w:bidi="he-IL"/>
        </w:rPr>
        <w:t>המחיצה מאפשרת גם הפעלה בו זמנית של קבוצת בנים ובנות בקהילות בהן הפרדה זו חשובה</w:t>
      </w:r>
      <w:r>
        <w:rPr>
          <w:rFonts w:ascii="Arial" w:hAnsi="Arial" w:cs="Arial"/>
          <w:sz w:val="22"/>
          <w:szCs w:val="22"/>
          <w:rtl/>
        </w:rPr>
        <w:t>.</w:t>
      </w:r>
    </w:p>
    <w:p w:rsidR="00B56960" w:rsidRDefault="00B56960" w:rsidP="00B56960">
      <w:pPr>
        <w:pStyle w:val="a7"/>
        <w:jc w:val="right"/>
        <w:rPr>
          <w:rFonts w:ascii="Arial" w:hAnsi="Arial" w:cs="Arial"/>
          <w:sz w:val="22"/>
          <w:szCs w:val="22"/>
          <w:rtl/>
        </w:rPr>
      </w:pPr>
      <w:r>
        <w:rPr>
          <w:rFonts w:ascii="Arial" w:hAnsi="Arial" w:cs="Arial"/>
          <w:noProof/>
          <w:sz w:val="22"/>
          <w:szCs w:val="22"/>
          <w:rtl/>
          <w:lang w:bidi="he-IL"/>
        </w:rPr>
        <w:drawing>
          <wp:anchor distT="0" distB="0" distL="114300" distR="114300" simplePos="0" relativeHeight="251659264" behindDoc="0" locked="0" layoutInCell="1" allowOverlap="1">
            <wp:simplePos x="0" y="0"/>
            <wp:positionH relativeFrom="column">
              <wp:posOffset>-235585</wp:posOffset>
            </wp:positionH>
            <wp:positionV relativeFrom="paragraph">
              <wp:posOffset>226060</wp:posOffset>
            </wp:positionV>
            <wp:extent cx="2689225" cy="1940560"/>
            <wp:effectExtent l="19050" t="0" r="0" b="0"/>
            <wp:wrapNone/>
            <wp:docPr id="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689225" cy="1940560"/>
                    </a:xfrm>
                    <a:prstGeom prst="rect">
                      <a:avLst/>
                    </a:prstGeom>
                    <a:noFill/>
                    <a:ln w="9525">
                      <a:noFill/>
                      <a:miter lim="800000"/>
                      <a:headEnd/>
                      <a:tailEnd/>
                    </a:ln>
                  </pic:spPr>
                </pic:pic>
              </a:graphicData>
            </a:graphic>
          </wp:anchor>
        </w:drawing>
      </w:r>
    </w:p>
    <w:p w:rsidR="00B56960" w:rsidRDefault="00B56960" w:rsidP="00B56960">
      <w:pPr>
        <w:pStyle w:val="a7"/>
        <w:jc w:val="right"/>
        <w:rPr>
          <w:rFonts w:ascii="Arial" w:hAnsi="Arial" w:cs="Arial"/>
          <w:sz w:val="22"/>
          <w:szCs w:val="22"/>
        </w:rPr>
      </w:pPr>
      <w:r>
        <w:rPr>
          <w:rFonts w:ascii="Arial" w:hAnsi="Arial" w:cs="Arial"/>
          <w:sz w:val="22"/>
          <w:szCs w:val="22"/>
          <w:rtl/>
          <w:lang w:bidi="he-IL"/>
        </w:rPr>
        <w:t xml:space="preserve"> </w:t>
      </w:r>
      <w:r>
        <w:rPr>
          <w:rFonts w:ascii="Arial" w:hAnsi="Arial"/>
          <w:noProof/>
          <w:sz w:val="22"/>
          <w:szCs w:val="22"/>
          <w:lang w:bidi="he-IL"/>
        </w:rPr>
        <w:drawing>
          <wp:inline distT="0" distB="0" distL="0" distR="0">
            <wp:extent cx="2562225" cy="1932305"/>
            <wp:effectExtent l="19050" t="0" r="9525" b="0"/>
            <wp:docPr id="5" name="תמונה 2" descr="P518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5180566"/>
                    <pic:cNvPicPr>
                      <a:picLocks noChangeAspect="1" noChangeArrowheads="1"/>
                    </pic:cNvPicPr>
                  </pic:nvPicPr>
                  <pic:blipFill>
                    <a:blip r:embed="rId8" cstate="print"/>
                    <a:srcRect/>
                    <a:stretch>
                      <a:fillRect/>
                    </a:stretch>
                  </pic:blipFill>
                  <pic:spPr bwMode="auto">
                    <a:xfrm>
                      <a:off x="0" y="0"/>
                      <a:ext cx="2562225" cy="1932305"/>
                    </a:xfrm>
                    <a:prstGeom prst="rect">
                      <a:avLst/>
                    </a:prstGeom>
                    <a:noFill/>
                    <a:ln w="9525">
                      <a:noFill/>
                      <a:miter lim="800000"/>
                      <a:headEnd/>
                      <a:tailEnd/>
                    </a:ln>
                  </pic:spPr>
                </pic:pic>
              </a:graphicData>
            </a:graphic>
          </wp:inline>
        </w:drawing>
      </w:r>
      <w:r>
        <w:rPr>
          <w:rFonts w:ascii="Arial" w:hAnsi="Arial"/>
          <w:sz w:val="22"/>
          <w:szCs w:val="22"/>
          <w:rtl/>
          <w:lang w:bidi="he-IL"/>
        </w:rPr>
        <w:t xml:space="preserve"> </w:t>
      </w:r>
    </w:p>
    <w:p w:rsidR="00B56960" w:rsidRDefault="00B56960" w:rsidP="00B56960">
      <w:pPr>
        <w:spacing w:after="0"/>
        <w:jc w:val="both"/>
        <w:rPr>
          <w:rFonts w:ascii="Arial" w:hAnsi="Arial"/>
          <w:rtl/>
        </w:rPr>
      </w:pPr>
    </w:p>
    <w:p w:rsidR="00B56960" w:rsidRPr="00625B74" w:rsidRDefault="00B56960" w:rsidP="00B56960">
      <w:pPr>
        <w:pStyle w:val="1"/>
        <w:numPr>
          <w:ilvl w:val="0"/>
          <w:numId w:val="5"/>
        </w:numPr>
        <w:jc w:val="both"/>
        <w:rPr>
          <w:b/>
          <w:bCs/>
          <w:sz w:val="22"/>
          <w:szCs w:val="22"/>
          <w:rtl/>
        </w:rPr>
      </w:pPr>
      <w:r w:rsidRPr="00625B74">
        <w:rPr>
          <w:b/>
          <w:bCs/>
          <w:sz w:val="22"/>
          <w:szCs w:val="22"/>
          <w:rtl/>
        </w:rPr>
        <w:t>תאור המערכת</w:t>
      </w:r>
    </w:p>
    <w:p w:rsidR="00B56960" w:rsidRDefault="00B56960" w:rsidP="00B56960">
      <w:pPr>
        <w:spacing w:after="0"/>
        <w:jc w:val="both"/>
        <w:rPr>
          <w:rFonts w:ascii="Arial" w:hAnsi="Arial"/>
          <w:rtl/>
        </w:rPr>
      </w:pPr>
      <w:r>
        <w:rPr>
          <w:rFonts w:ascii="Arial" w:hAnsi="Arial"/>
          <w:rtl/>
        </w:rPr>
        <w:t xml:space="preserve">המחיצה מיוצרת בהתאם לתקן הישראלי 5517 עשויה שכבות אריג רחיץ במשקל של כ-1200 </w:t>
      </w:r>
      <w:proofErr w:type="spellStart"/>
      <w:r>
        <w:rPr>
          <w:rFonts w:ascii="Arial" w:hAnsi="Arial"/>
          <w:rtl/>
        </w:rPr>
        <w:t>ג"ר</w:t>
      </w:r>
      <w:proofErr w:type="spellEnd"/>
      <w:r>
        <w:rPr>
          <w:rFonts w:ascii="Arial" w:hAnsi="Arial"/>
          <w:rtl/>
        </w:rPr>
        <w:t xml:space="preserve"> למ"ר לכל שכבה מונעים ע"י מנוע חשמלי תלת פאזי המחובר למערכת הנעה צירית.</w:t>
      </w:r>
    </w:p>
    <w:p w:rsidR="00B56960" w:rsidRDefault="00B56960" w:rsidP="00B56960">
      <w:pPr>
        <w:spacing w:after="0"/>
        <w:jc w:val="both"/>
        <w:rPr>
          <w:rFonts w:ascii="Arial" w:hAnsi="Arial"/>
          <w:rtl/>
        </w:rPr>
      </w:pPr>
      <w:r>
        <w:rPr>
          <w:rFonts w:ascii="Arial" w:hAnsi="Arial"/>
          <w:rtl/>
        </w:rPr>
        <w:t>התקנת שתי השכבות הנ"ל עם מרווח אוויר ביניהן מאפשרת יצירת הפרדה אקוסטית בנוסף להפרדה הויזואלית, במצב מקופל משתלבת המחיצה עם הגג ואינה גורמת להפרעה או הסתרה כלשהי.</w:t>
      </w:r>
    </w:p>
    <w:p w:rsidR="00B56960" w:rsidRDefault="00B56960" w:rsidP="00B56960">
      <w:pPr>
        <w:spacing w:after="0"/>
        <w:jc w:val="both"/>
        <w:rPr>
          <w:rtl/>
        </w:rPr>
      </w:pPr>
    </w:p>
    <w:p w:rsidR="00B56960" w:rsidRPr="00625B74" w:rsidRDefault="00B56960" w:rsidP="00B56960">
      <w:pPr>
        <w:pStyle w:val="1"/>
        <w:numPr>
          <w:ilvl w:val="0"/>
          <w:numId w:val="5"/>
        </w:numPr>
        <w:jc w:val="both"/>
        <w:rPr>
          <w:b/>
          <w:bCs/>
          <w:sz w:val="22"/>
          <w:szCs w:val="22"/>
          <w:rtl/>
        </w:rPr>
      </w:pPr>
      <w:r w:rsidRPr="00625B74">
        <w:rPr>
          <w:b/>
          <w:bCs/>
          <w:sz w:val="22"/>
          <w:szCs w:val="22"/>
          <w:rtl/>
        </w:rPr>
        <w:t>מערכת ההנעה</w:t>
      </w:r>
    </w:p>
    <w:p w:rsidR="00B56960" w:rsidRDefault="00B56960" w:rsidP="00B56960">
      <w:pPr>
        <w:pStyle w:val="a7"/>
        <w:numPr>
          <w:ilvl w:val="0"/>
          <w:numId w:val="1"/>
        </w:numPr>
        <w:bidi/>
        <w:spacing w:after="0"/>
        <w:ind w:right="0"/>
        <w:jc w:val="both"/>
        <w:rPr>
          <w:rFonts w:ascii="Arial" w:hAnsi="Arial" w:cs="Arial"/>
          <w:sz w:val="22"/>
          <w:szCs w:val="22"/>
          <w:rtl/>
        </w:rPr>
      </w:pPr>
      <w:r>
        <w:rPr>
          <w:rFonts w:ascii="Arial" w:hAnsi="Arial" w:cs="Arial"/>
          <w:sz w:val="22"/>
          <w:szCs w:val="22"/>
          <w:rtl/>
          <w:lang w:bidi="he-IL"/>
        </w:rPr>
        <w:t>מנוע תלת פאזי</w:t>
      </w:r>
      <w:r>
        <w:rPr>
          <w:rFonts w:ascii="Arial" w:hAnsi="Arial" w:cs="Arial"/>
          <w:sz w:val="22"/>
          <w:szCs w:val="22"/>
          <w:rtl/>
        </w:rPr>
        <w:t xml:space="preserve">, </w:t>
      </w:r>
      <w:r>
        <w:rPr>
          <w:rFonts w:ascii="Arial" w:hAnsi="Arial" w:cs="Arial"/>
          <w:sz w:val="22"/>
          <w:szCs w:val="22"/>
          <w:rtl/>
          <w:lang w:bidi="he-IL"/>
        </w:rPr>
        <w:t xml:space="preserve">הכולל גיר חלזוני בעל יחס תמסורת של </w:t>
      </w:r>
      <w:r>
        <w:rPr>
          <w:rFonts w:ascii="Arial" w:hAnsi="Arial" w:cs="Arial"/>
          <w:sz w:val="22"/>
          <w:szCs w:val="22"/>
          <w:rtl/>
        </w:rPr>
        <w:t xml:space="preserve">1:60 </w:t>
      </w:r>
      <w:r>
        <w:rPr>
          <w:rFonts w:ascii="Arial" w:hAnsi="Arial" w:cs="Arial"/>
          <w:sz w:val="22"/>
          <w:szCs w:val="22"/>
          <w:rtl/>
          <w:lang w:bidi="he-IL"/>
        </w:rPr>
        <w:t xml:space="preserve">כולל בלם </w:t>
      </w:r>
      <w:proofErr w:type="spellStart"/>
      <w:r>
        <w:rPr>
          <w:rFonts w:ascii="Arial" w:hAnsi="Arial" w:cs="Arial"/>
          <w:sz w:val="22"/>
          <w:szCs w:val="22"/>
          <w:rtl/>
          <w:lang w:bidi="he-IL"/>
        </w:rPr>
        <w:t>אלקטרומכאני</w:t>
      </w:r>
      <w:proofErr w:type="spellEnd"/>
      <w:r>
        <w:rPr>
          <w:rFonts w:ascii="Arial" w:hAnsi="Arial" w:cs="Arial"/>
          <w:sz w:val="22"/>
          <w:szCs w:val="22"/>
          <w:rtl/>
          <w:lang w:bidi="he-IL"/>
        </w:rPr>
        <w:t xml:space="preserve"> על המנוע לבטיחות ומניעת זחילה ומשמש כמערכת בלימה נוספת</w:t>
      </w:r>
      <w:r>
        <w:rPr>
          <w:rFonts w:ascii="Arial" w:hAnsi="Arial" w:cs="Arial"/>
          <w:sz w:val="22"/>
          <w:szCs w:val="22"/>
          <w:rtl/>
        </w:rPr>
        <w:t>.</w:t>
      </w:r>
    </w:p>
    <w:p w:rsidR="00B56960" w:rsidRDefault="000E78E3" w:rsidP="00B56960">
      <w:pPr>
        <w:pStyle w:val="a7"/>
        <w:numPr>
          <w:ilvl w:val="0"/>
          <w:numId w:val="1"/>
        </w:numPr>
        <w:bidi/>
        <w:spacing w:after="0"/>
        <w:ind w:right="0"/>
        <w:jc w:val="both"/>
        <w:rPr>
          <w:rFonts w:ascii="Arial" w:hAnsi="Arial" w:cs="Arial"/>
          <w:sz w:val="22"/>
          <w:szCs w:val="22"/>
        </w:rPr>
      </w:pPr>
      <w:r>
        <w:rPr>
          <w:rFonts w:ascii="Arial" w:hAnsi="Arial" w:cs="Arial"/>
          <w:sz w:val="22"/>
          <w:szCs w:val="22"/>
          <w:rtl/>
          <w:lang w:bidi="he-IL"/>
        </w:rPr>
        <w:t>הנעת המחיצה נעשי</w:t>
      </w:r>
      <w:r w:rsidR="00B56960">
        <w:rPr>
          <w:rFonts w:ascii="Arial" w:hAnsi="Arial" w:cs="Arial"/>
          <w:sz w:val="22"/>
          <w:szCs w:val="22"/>
          <w:rtl/>
          <w:lang w:bidi="he-IL"/>
        </w:rPr>
        <w:t xml:space="preserve">ת מגיר המנוע אל ציר ההנעה </w:t>
      </w:r>
      <w:r w:rsidR="00B56960">
        <w:rPr>
          <w:rFonts w:ascii="Arial" w:hAnsi="Arial" w:cs="Arial"/>
          <w:sz w:val="22"/>
          <w:szCs w:val="22"/>
          <w:u w:val="single"/>
          <w:rtl/>
          <w:lang w:bidi="he-IL"/>
        </w:rPr>
        <w:t>לא דרך הגיר ישירות</w:t>
      </w:r>
      <w:r w:rsidR="00B56960">
        <w:rPr>
          <w:rFonts w:ascii="Arial" w:hAnsi="Arial" w:cs="Arial"/>
          <w:sz w:val="22"/>
          <w:szCs w:val="22"/>
          <w:rtl/>
          <w:lang w:bidi="he-IL"/>
        </w:rPr>
        <w:t xml:space="preserve"> אלא ע</w:t>
      </w:r>
      <w:r w:rsidR="00B56960">
        <w:rPr>
          <w:rFonts w:ascii="Arial" w:hAnsi="Arial" w:cs="Arial"/>
          <w:sz w:val="22"/>
          <w:szCs w:val="22"/>
          <w:rtl/>
        </w:rPr>
        <w:t>"</w:t>
      </w:r>
      <w:r w:rsidR="00B56960">
        <w:rPr>
          <w:rFonts w:ascii="Arial" w:hAnsi="Arial" w:cs="Arial"/>
          <w:sz w:val="22"/>
          <w:szCs w:val="22"/>
          <w:rtl/>
          <w:lang w:bidi="he-IL"/>
        </w:rPr>
        <w:t xml:space="preserve">י שרשרת כפולה לבטיחות ולהורדת מהירות התנועה </w:t>
      </w:r>
      <w:r w:rsidR="00B56960">
        <w:rPr>
          <w:rFonts w:ascii="Arial" w:hAnsi="Arial" w:cs="Arial"/>
          <w:sz w:val="22"/>
          <w:szCs w:val="22"/>
          <w:rtl/>
        </w:rPr>
        <w:t>,</w:t>
      </w:r>
      <w:r w:rsidR="00B56960">
        <w:rPr>
          <w:rFonts w:ascii="Arial" w:hAnsi="Arial" w:cs="Arial"/>
          <w:sz w:val="22"/>
          <w:szCs w:val="22"/>
          <w:rtl/>
          <w:lang w:bidi="he-IL"/>
        </w:rPr>
        <w:t>זאת ע</w:t>
      </w:r>
      <w:r w:rsidR="00B56960">
        <w:rPr>
          <w:rFonts w:ascii="Arial" w:hAnsi="Arial" w:cs="Arial"/>
          <w:sz w:val="22"/>
          <w:szCs w:val="22"/>
          <w:rtl/>
        </w:rPr>
        <w:t>"</w:t>
      </w:r>
      <w:r w:rsidR="00B56960">
        <w:rPr>
          <w:rFonts w:ascii="Arial" w:hAnsi="Arial" w:cs="Arial"/>
          <w:sz w:val="22"/>
          <w:szCs w:val="22"/>
          <w:rtl/>
          <w:lang w:bidi="he-IL"/>
        </w:rPr>
        <w:t>י שימוש בגלגלי שיניים בגדלים שונים</w:t>
      </w:r>
      <w:r w:rsidR="00B56960">
        <w:rPr>
          <w:rFonts w:ascii="Arial" w:hAnsi="Arial" w:cs="Arial"/>
          <w:sz w:val="22"/>
          <w:szCs w:val="22"/>
          <w:rtl/>
        </w:rPr>
        <w:t xml:space="preserve">. </w:t>
      </w:r>
      <w:r w:rsidR="00B56960">
        <w:rPr>
          <w:rFonts w:ascii="Arial" w:hAnsi="Arial" w:cs="Arial"/>
          <w:sz w:val="22"/>
          <w:szCs w:val="22"/>
          <w:rtl/>
          <w:lang w:bidi="he-IL"/>
        </w:rPr>
        <w:t xml:space="preserve">שיטת הנעה זו חשובה מאחר ומאפשרת  שימוש בגיר מנוע בעל חילזון חזק ועמיד לאורך זמן </w:t>
      </w:r>
      <w:r w:rsidR="00B56960">
        <w:rPr>
          <w:rFonts w:ascii="Arial" w:hAnsi="Arial" w:cs="Arial"/>
          <w:sz w:val="22"/>
          <w:szCs w:val="22"/>
          <w:rtl/>
        </w:rPr>
        <w:t>,</w:t>
      </w:r>
      <w:r w:rsidR="00B56960">
        <w:rPr>
          <w:rFonts w:ascii="Arial" w:hAnsi="Arial" w:cs="Arial"/>
          <w:sz w:val="22"/>
          <w:szCs w:val="22"/>
          <w:rtl/>
          <w:lang w:bidi="he-IL"/>
        </w:rPr>
        <w:t>אינה מעמיסה את גיר המנוע ומאפשרת מהירות הרמה איטית ונשלטת</w:t>
      </w:r>
      <w:r w:rsidR="00B56960">
        <w:rPr>
          <w:rFonts w:ascii="Arial" w:hAnsi="Arial" w:cs="Arial"/>
          <w:sz w:val="22"/>
          <w:szCs w:val="22"/>
          <w:rtl/>
        </w:rPr>
        <w:t>.</w:t>
      </w:r>
    </w:p>
    <w:p w:rsidR="00B56960" w:rsidRDefault="00B56960" w:rsidP="00B56960">
      <w:pPr>
        <w:numPr>
          <w:ilvl w:val="0"/>
          <w:numId w:val="1"/>
        </w:numPr>
        <w:spacing w:after="0" w:line="240" w:lineRule="auto"/>
        <w:ind w:right="0"/>
        <w:jc w:val="both"/>
        <w:rPr>
          <w:rFonts w:ascii="Arial" w:hAnsi="Arial"/>
          <w:u w:val="single"/>
          <w:rtl/>
        </w:rPr>
      </w:pPr>
      <w:r>
        <w:rPr>
          <w:rFonts w:ascii="Arial" w:hAnsi="Arial"/>
          <w:rtl/>
        </w:rPr>
        <w:t>הרמת המסך מבוססת על תופי גלילה הגוללים את רצועות ההרמה כלפי מעלה ע"י ציר הרמה מרכזי אורכי בעל תופי גלילה לכל אורך המסך.</w:t>
      </w:r>
    </w:p>
    <w:p w:rsidR="00B56960" w:rsidRDefault="00B56960" w:rsidP="00B56960">
      <w:pPr>
        <w:pStyle w:val="1"/>
        <w:jc w:val="both"/>
        <w:rPr>
          <w:sz w:val="22"/>
          <w:szCs w:val="22"/>
          <w:rtl/>
        </w:rPr>
      </w:pPr>
    </w:p>
    <w:p w:rsidR="00B56960" w:rsidRPr="00625B74" w:rsidRDefault="00B56960" w:rsidP="00B56960">
      <w:pPr>
        <w:pStyle w:val="1"/>
        <w:numPr>
          <w:ilvl w:val="0"/>
          <w:numId w:val="5"/>
        </w:numPr>
        <w:jc w:val="both"/>
        <w:rPr>
          <w:b/>
          <w:bCs/>
          <w:sz w:val="22"/>
          <w:szCs w:val="22"/>
          <w:rtl/>
        </w:rPr>
      </w:pPr>
      <w:r w:rsidRPr="00625B74">
        <w:rPr>
          <w:b/>
          <w:bCs/>
          <w:sz w:val="22"/>
          <w:szCs w:val="22"/>
          <w:rtl/>
        </w:rPr>
        <w:t>מערכות בטיחות ואבטחה</w:t>
      </w:r>
    </w:p>
    <w:p w:rsidR="00B56960" w:rsidRDefault="00B56960" w:rsidP="00B56960">
      <w:pPr>
        <w:pStyle w:val="a7"/>
        <w:jc w:val="right"/>
        <w:rPr>
          <w:rFonts w:ascii="Arial" w:hAnsi="Arial" w:cs="Arial"/>
          <w:sz w:val="22"/>
          <w:szCs w:val="22"/>
          <w:rtl/>
        </w:rPr>
      </w:pPr>
      <w:r>
        <w:rPr>
          <w:rFonts w:ascii="Arial" w:hAnsi="Arial" w:cs="Arial"/>
          <w:sz w:val="22"/>
          <w:szCs w:val="22"/>
          <w:rtl/>
          <w:lang w:bidi="he-IL"/>
        </w:rPr>
        <w:t>למערכות בטיחות אלו חשיבות מיוחדת בשל העובדה שמשקלה הכולל של המחיצה עשוי להגיע למאות קילוגרמים המקופלים חשמלית אל התקרה</w:t>
      </w:r>
      <w:r>
        <w:rPr>
          <w:rFonts w:ascii="Arial" w:hAnsi="Arial" w:cs="Arial"/>
          <w:sz w:val="22"/>
          <w:szCs w:val="22"/>
          <w:rtl/>
        </w:rPr>
        <w:t>.</w:t>
      </w:r>
    </w:p>
    <w:p w:rsidR="00B56960" w:rsidRDefault="00B56960" w:rsidP="00B56960">
      <w:pPr>
        <w:jc w:val="both"/>
        <w:rPr>
          <w:rFonts w:ascii="Arial" w:hAnsi="Arial"/>
          <w:rtl/>
        </w:rPr>
      </w:pPr>
      <w:r>
        <w:rPr>
          <w:rFonts w:ascii="Arial" w:hAnsi="Arial"/>
          <w:rtl/>
        </w:rPr>
        <w:t>מערכות אלו מותקנות על פי התקן הישראלי.</w:t>
      </w:r>
    </w:p>
    <w:p w:rsidR="00B56960" w:rsidRDefault="00B56960" w:rsidP="00B56960">
      <w:pPr>
        <w:numPr>
          <w:ilvl w:val="0"/>
          <w:numId w:val="2"/>
        </w:numPr>
        <w:spacing w:after="0" w:line="240" w:lineRule="auto"/>
        <w:ind w:right="0"/>
        <w:jc w:val="both"/>
        <w:rPr>
          <w:rFonts w:ascii="Arial" w:hAnsi="Arial"/>
          <w:rtl/>
        </w:rPr>
      </w:pPr>
      <w:r>
        <w:rPr>
          <w:rFonts w:ascii="Arial" w:hAnsi="Arial"/>
          <w:rtl/>
        </w:rPr>
        <w:t>במערכת המנוע נמצאים 4 מפסקי גבול:</w:t>
      </w:r>
    </w:p>
    <w:p w:rsidR="00B56960" w:rsidRDefault="00B56960" w:rsidP="00B56960">
      <w:pPr>
        <w:numPr>
          <w:ilvl w:val="0"/>
          <w:numId w:val="3"/>
        </w:numPr>
        <w:spacing w:after="0" w:line="240" w:lineRule="auto"/>
        <w:ind w:right="0"/>
        <w:jc w:val="both"/>
        <w:rPr>
          <w:rFonts w:ascii="Arial" w:hAnsi="Arial"/>
          <w:rtl/>
        </w:rPr>
      </w:pPr>
      <w:r>
        <w:rPr>
          <w:rFonts w:ascii="Arial" w:hAnsi="Arial"/>
          <w:rtl/>
        </w:rPr>
        <w:t>מפסק גבול הרמה.</w:t>
      </w:r>
    </w:p>
    <w:p w:rsidR="00B56960" w:rsidRDefault="00B56960" w:rsidP="00B56960">
      <w:pPr>
        <w:numPr>
          <w:ilvl w:val="0"/>
          <w:numId w:val="3"/>
        </w:numPr>
        <w:spacing w:after="0" w:line="240" w:lineRule="auto"/>
        <w:ind w:right="0"/>
        <w:jc w:val="both"/>
        <w:rPr>
          <w:rFonts w:ascii="Arial" w:hAnsi="Arial"/>
          <w:rtl/>
        </w:rPr>
      </w:pPr>
      <w:r>
        <w:rPr>
          <w:rFonts w:ascii="Arial" w:hAnsi="Arial"/>
          <w:rtl/>
        </w:rPr>
        <w:t>מפסק גבול הורדה.</w:t>
      </w:r>
    </w:p>
    <w:p w:rsidR="00B56960" w:rsidRDefault="00B56960" w:rsidP="00B56960">
      <w:pPr>
        <w:numPr>
          <w:ilvl w:val="0"/>
          <w:numId w:val="3"/>
        </w:numPr>
        <w:spacing w:after="0" w:line="240" w:lineRule="auto"/>
        <w:ind w:right="0"/>
        <w:jc w:val="both"/>
        <w:rPr>
          <w:rFonts w:ascii="Arial" w:hAnsi="Arial"/>
          <w:rtl/>
        </w:rPr>
      </w:pPr>
      <w:r>
        <w:rPr>
          <w:rFonts w:ascii="Arial" w:hAnsi="Arial"/>
          <w:rtl/>
        </w:rPr>
        <w:t>מפסק גבול אבטחה לכל כוון.</w:t>
      </w:r>
    </w:p>
    <w:p w:rsidR="00B56960" w:rsidRDefault="00B56960" w:rsidP="00B56960">
      <w:pPr>
        <w:numPr>
          <w:ilvl w:val="0"/>
          <w:numId w:val="2"/>
        </w:numPr>
        <w:spacing w:after="0" w:line="240" w:lineRule="auto"/>
        <w:ind w:right="0"/>
        <w:jc w:val="both"/>
        <w:rPr>
          <w:rFonts w:ascii="Arial" w:hAnsi="Arial"/>
          <w:rtl/>
        </w:rPr>
      </w:pPr>
      <w:r>
        <w:rPr>
          <w:rFonts w:ascii="Arial" w:hAnsi="Arial"/>
          <w:rtl/>
        </w:rPr>
        <w:t xml:space="preserve">למערכת מפסק אצבע לביטחון  נוסף למצב </w:t>
      </w:r>
      <w:r>
        <w:rPr>
          <w:rFonts w:ascii="Arial" w:hAnsi="Arial"/>
        </w:rPr>
        <w:t>MAXUP</w:t>
      </w:r>
      <w:r>
        <w:rPr>
          <w:rFonts w:ascii="Arial" w:hAnsi="Arial"/>
          <w:rtl/>
        </w:rPr>
        <w:t xml:space="preserve"> </w:t>
      </w:r>
    </w:p>
    <w:p w:rsidR="00B56960" w:rsidRDefault="00B56960" w:rsidP="00B56960">
      <w:pPr>
        <w:spacing w:after="0" w:line="240" w:lineRule="auto"/>
        <w:ind w:left="360" w:right="360"/>
        <w:jc w:val="both"/>
        <w:rPr>
          <w:rFonts w:ascii="Arial" w:hAnsi="Arial"/>
          <w:rtl/>
        </w:rPr>
      </w:pPr>
      <w:r>
        <w:rPr>
          <w:rFonts w:ascii="Arial" w:hAnsi="Arial"/>
          <w:rtl/>
        </w:rPr>
        <w:t>מערכת אבטחה כפולה זו של מפסקי גבול מגינה כנגד קריעת רצועות ההרמה ונזק למסך ע"י המנוע במידה ונוצר כשל של מפסק גבול.</w:t>
      </w:r>
    </w:p>
    <w:p w:rsidR="00B56960" w:rsidRDefault="00B56960" w:rsidP="00B56960">
      <w:pPr>
        <w:numPr>
          <w:ilvl w:val="0"/>
          <w:numId w:val="2"/>
        </w:numPr>
        <w:spacing w:after="0" w:line="240" w:lineRule="auto"/>
        <w:ind w:right="0"/>
        <w:jc w:val="both"/>
        <w:rPr>
          <w:rFonts w:ascii="Arial" w:hAnsi="Arial"/>
          <w:rtl/>
        </w:rPr>
      </w:pPr>
      <w:r>
        <w:rPr>
          <w:rFonts w:ascii="Arial" w:hAnsi="Arial"/>
          <w:rtl/>
        </w:rPr>
        <w:lastRenderedPageBreak/>
        <w:t>בקופסת הפיקוד מצוי מפסק עומס יתר (</w:t>
      </w:r>
      <w:r>
        <w:rPr>
          <w:rFonts w:ascii="Arial" w:hAnsi="Arial"/>
        </w:rPr>
        <w:t>OVER LOAD</w:t>
      </w:r>
      <w:r>
        <w:rPr>
          <w:rFonts w:ascii="Arial" w:hAnsi="Arial"/>
          <w:rtl/>
        </w:rPr>
        <w:t>) העוצר את המערכת בכל מקרה של עומס יתר להגנה על המנוע מפני נזק עקב עומס.</w:t>
      </w:r>
    </w:p>
    <w:p w:rsidR="00B56960" w:rsidRDefault="00B56960" w:rsidP="00B56960">
      <w:pPr>
        <w:numPr>
          <w:ilvl w:val="0"/>
          <w:numId w:val="2"/>
        </w:numPr>
        <w:spacing w:after="0" w:line="240" w:lineRule="auto"/>
        <w:ind w:right="0"/>
        <w:jc w:val="both"/>
        <w:rPr>
          <w:rFonts w:ascii="Arial" w:hAnsi="Arial"/>
          <w:rtl/>
        </w:rPr>
      </w:pPr>
      <w:r>
        <w:rPr>
          <w:rFonts w:ascii="Arial" w:hAnsi="Arial"/>
          <w:u w:val="single"/>
          <w:rtl/>
        </w:rPr>
        <w:t>מנוע המסך מצויד בבלם אלקטרומגנטי הבולם את המסך במקרה של הפסקת חשמל או במקרה של הפסקת הפעלת המסך בכל נקודה רצויה, בנוסף קיימת אפשרות עצירת המסך ע"י המפעיל בכל נקודה רצויה במהלך ההרמה או ההורדה</w:t>
      </w:r>
      <w:r>
        <w:rPr>
          <w:rFonts w:ascii="Arial" w:hAnsi="Arial"/>
          <w:rtl/>
        </w:rPr>
        <w:t>.</w:t>
      </w:r>
    </w:p>
    <w:p w:rsidR="00B56960" w:rsidRDefault="00B56960" w:rsidP="00B56960">
      <w:pPr>
        <w:numPr>
          <w:ilvl w:val="0"/>
          <w:numId w:val="2"/>
        </w:numPr>
        <w:spacing w:after="0" w:line="240" w:lineRule="auto"/>
        <w:ind w:right="0"/>
        <w:jc w:val="both"/>
        <w:rPr>
          <w:rFonts w:ascii="Arial" w:hAnsi="Arial"/>
        </w:rPr>
      </w:pPr>
      <w:r>
        <w:rPr>
          <w:rFonts w:ascii="Arial" w:hAnsi="Arial"/>
          <w:u w:val="single"/>
          <w:rtl/>
        </w:rPr>
        <w:t xml:space="preserve">בנוסף למערכות הבטיחות הנ"ל בכל מסך קיימים שני בלמים </w:t>
      </w:r>
      <w:proofErr w:type="spellStart"/>
      <w:r>
        <w:rPr>
          <w:rFonts w:ascii="Arial" w:hAnsi="Arial"/>
          <w:u w:val="single"/>
          <w:rtl/>
        </w:rPr>
        <w:t>צנטרפוגליים</w:t>
      </w:r>
      <w:proofErr w:type="spellEnd"/>
      <w:r>
        <w:rPr>
          <w:rFonts w:ascii="Arial" w:hAnsi="Arial"/>
          <w:u w:val="single"/>
          <w:rtl/>
        </w:rPr>
        <w:t xml:space="preserve"> מיוחדים שתפקידם עצירת המסך בנפילה או בירידה במהירות העולה על זו המתוכננת, בלמים אלו מונעים למעשה נפילת המסך כלפי מטה ומהווים מערכת בטיחות חשובה והכרחית למניעת פגיעה ונזק אפשרי. </w:t>
      </w:r>
    </w:p>
    <w:p w:rsidR="00B56960" w:rsidRDefault="00B56960" w:rsidP="00B56960">
      <w:pPr>
        <w:rPr>
          <w:rFonts w:ascii="Arial" w:hAnsi="Arial"/>
          <w:u w:val="single"/>
        </w:rPr>
      </w:pPr>
      <w:r>
        <w:rPr>
          <w:rFonts w:ascii="Arial" w:hAnsi="Arial"/>
          <w:u w:val="single"/>
          <w:rtl/>
        </w:rPr>
        <w:t>הכנות חשמל (ראה שרטוט מערכת חשמל מצורפת)</w:t>
      </w:r>
    </w:p>
    <w:p w:rsidR="00B56960" w:rsidRDefault="00B56960" w:rsidP="00B56960">
      <w:pPr>
        <w:spacing w:after="0"/>
        <w:rPr>
          <w:rFonts w:ascii="Arial" w:hAnsi="Arial"/>
          <w:u w:val="single"/>
          <w:rtl/>
        </w:rPr>
      </w:pPr>
      <w:r>
        <w:rPr>
          <w:rFonts w:ascii="Arial" w:hAnsi="Arial"/>
          <w:u w:val="single"/>
          <w:rtl/>
        </w:rPr>
        <w:t>הכנות החשמל במבנה האולם, הכוללות העברת כבלי הזנה ופיקוד מלוחות החשמל והפיקוד אל המנועים הינם באחריות ובביצוע חשמלאי המבנה ע"פ תכניות שיסופקו ע"י ספק המחיצה.</w:t>
      </w:r>
    </w:p>
    <w:p w:rsidR="00B56960" w:rsidRDefault="00B56960" w:rsidP="00B56960">
      <w:pPr>
        <w:spacing w:after="0"/>
        <w:rPr>
          <w:rFonts w:ascii="Arial" w:hAnsi="Arial"/>
          <w:rtl/>
        </w:rPr>
      </w:pPr>
      <w:r>
        <w:rPr>
          <w:rFonts w:ascii="Arial" w:hAnsi="Arial"/>
          <w:rtl/>
        </w:rPr>
        <w:t>באחריות חשמלאי המבנה להתקין מתקן למניעת היפוך פאזה וחוסר פאזה  ביציאת קו ההזנה מלוח החשמל לקופסת הפיקוד ולמנועים (יותקן ע"י ובאחריות חשמלאי המבנה).</w:t>
      </w:r>
    </w:p>
    <w:p w:rsidR="00B56960" w:rsidRDefault="00B56960" w:rsidP="00B56960">
      <w:pPr>
        <w:spacing w:after="0"/>
        <w:jc w:val="both"/>
        <w:rPr>
          <w:rFonts w:ascii="Arial" w:hAnsi="Arial"/>
          <w:rtl/>
        </w:rPr>
      </w:pPr>
      <w:r>
        <w:rPr>
          <w:rFonts w:ascii="Arial" w:hAnsi="Arial"/>
          <w:rtl/>
        </w:rPr>
        <w:t xml:space="preserve">הפעלת המחיצה תיעשה ע"י לחצן </w:t>
      </w:r>
      <w:r>
        <w:rPr>
          <w:rFonts w:ascii="Arial" w:hAnsi="Arial"/>
        </w:rPr>
        <w:t xml:space="preserve"> N/O</w:t>
      </w:r>
      <w:r>
        <w:rPr>
          <w:rFonts w:ascii="Arial" w:hAnsi="Arial"/>
          <w:rtl/>
        </w:rPr>
        <w:t xml:space="preserve"> כלומר הפעלת המחיצה מחייבת לחיצה קבועה וממושכת, עזיבת הלחצן תגרות לעצירה מיידית של המחיצה.</w:t>
      </w:r>
    </w:p>
    <w:p w:rsidR="00B56960" w:rsidRDefault="00B56960" w:rsidP="00B56960">
      <w:pPr>
        <w:spacing w:after="0"/>
        <w:jc w:val="both"/>
        <w:rPr>
          <w:rFonts w:ascii="Arial" w:hAnsi="Arial"/>
          <w:rtl/>
        </w:rPr>
      </w:pPr>
      <w:r>
        <w:rPr>
          <w:rFonts w:ascii="Arial" w:hAnsi="Arial"/>
          <w:rtl/>
        </w:rPr>
        <w:t>קופסת הלחצנים תהיה מוגנת מהפעלה ע"י אנשים בלתי מורשים וזאת בהגנה ע"י מפתח או מפסק מפתח.</w:t>
      </w:r>
    </w:p>
    <w:p w:rsidR="00B56960" w:rsidRDefault="00B56960" w:rsidP="00B56960">
      <w:pPr>
        <w:numPr>
          <w:ilvl w:val="0"/>
          <w:numId w:val="4"/>
        </w:numPr>
        <w:spacing w:after="0"/>
        <w:jc w:val="both"/>
        <w:rPr>
          <w:rFonts w:ascii="Arial" w:hAnsi="Arial"/>
          <w:rtl/>
        </w:rPr>
      </w:pPr>
      <w:r>
        <w:rPr>
          <w:rFonts w:ascii="Arial" w:hAnsi="Arial"/>
          <w:b/>
          <w:bCs/>
          <w:color w:val="1F497D"/>
          <w:rtl/>
        </w:rPr>
        <w:t>ניתן לשלב הפעלת המסך במסך הפעלה אלקטרוני בטיחותי למתקני ספורט (ראה תאור בנפרד) .</w:t>
      </w:r>
    </w:p>
    <w:p w:rsidR="00B56960" w:rsidRDefault="00B56960" w:rsidP="00B56960">
      <w:pPr>
        <w:numPr>
          <w:ilvl w:val="0"/>
          <w:numId w:val="4"/>
        </w:numPr>
        <w:spacing w:after="0"/>
        <w:jc w:val="both"/>
        <w:rPr>
          <w:rFonts w:ascii="Arial" w:hAnsi="Arial"/>
          <w:rtl/>
        </w:rPr>
      </w:pPr>
      <w:r>
        <w:rPr>
          <w:rFonts w:ascii="Arial" w:hAnsi="Arial"/>
          <w:rtl/>
        </w:rPr>
        <w:t>על מפסקי ההפעלה של המסך להיות במקום בו יש קשר עין עם המחיצה.</w:t>
      </w:r>
    </w:p>
    <w:p w:rsidR="00B56960" w:rsidRDefault="00B56960" w:rsidP="00B56960">
      <w:pPr>
        <w:pStyle w:val="1"/>
        <w:jc w:val="both"/>
        <w:rPr>
          <w:i/>
          <w:iCs/>
          <w:sz w:val="22"/>
          <w:szCs w:val="22"/>
          <w:u w:val="single"/>
          <w:rtl/>
        </w:rPr>
      </w:pPr>
      <w:r>
        <w:rPr>
          <w:i/>
          <w:iCs/>
          <w:sz w:val="22"/>
          <w:szCs w:val="22"/>
          <w:u w:val="single"/>
          <w:rtl/>
        </w:rPr>
        <w:t>רתום לתקרת האולם</w:t>
      </w:r>
    </w:p>
    <w:p w:rsidR="00B56960" w:rsidRDefault="00B56960" w:rsidP="00B56960">
      <w:pPr>
        <w:pStyle w:val="a7"/>
        <w:jc w:val="right"/>
        <w:rPr>
          <w:rFonts w:ascii="Arial" w:hAnsi="Arial" w:cs="Arial"/>
          <w:sz w:val="22"/>
          <w:szCs w:val="22"/>
          <w:rtl/>
        </w:rPr>
      </w:pPr>
      <w:r>
        <w:rPr>
          <w:rFonts w:ascii="Arial" w:hAnsi="Arial" w:cs="Arial"/>
          <w:sz w:val="22"/>
          <w:szCs w:val="22"/>
          <w:rtl/>
          <w:lang w:bidi="he-IL"/>
        </w:rPr>
        <w:t>ע</w:t>
      </w:r>
      <w:r>
        <w:rPr>
          <w:rFonts w:ascii="Arial" w:hAnsi="Arial" w:cs="Arial"/>
          <w:sz w:val="22"/>
          <w:szCs w:val="22"/>
          <w:rtl/>
        </w:rPr>
        <w:t>"</w:t>
      </w:r>
      <w:r>
        <w:rPr>
          <w:rFonts w:ascii="Arial" w:hAnsi="Arial" w:cs="Arial"/>
          <w:sz w:val="22"/>
          <w:szCs w:val="22"/>
          <w:rtl/>
          <w:lang w:bidi="he-IL"/>
        </w:rPr>
        <w:t xml:space="preserve">פ המצב באתר רצוי לתאם בשלב התכנון את צורת </w:t>
      </w:r>
      <w:proofErr w:type="spellStart"/>
      <w:r>
        <w:rPr>
          <w:rFonts w:ascii="Arial" w:hAnsi="Arial" w:cs="Arial"/>
          <w:sz w:val="22"/>
          <w:szCs w:val="22"/>
          <w:rtl/>
          <w:lang w:bidi="he-IL"/>
        </w:rPr>
        <w:t>הריתום</w:t>
      </w:r>
      <w:proofErr w:type="spellEnd"/>
      <w:r>
        <w:rPr>
          <w:rFonts w:ascii="Arial" w:hAnsi="Arial" w:cs="Arial"/>
          <w:sz w:val="22"/>
          <w:szCs w:val="22"/>
          <w:rtl/>
          <w:lang w:bidi="he-IL"/>
        </w:rPr>
        <w:t xml:space="preserve"> ושילוב המחיצה עם גג האולם והתקרה האקוסטית</w:t>
      </w:r>
      <w:r>
        <w:rPr>
          <w:rFonts w:ascii="Arial" w:hAnsi="Arial" w:cs="Arial"/>
          <w:sz w:val="22"/>
          <w:szCs w:val="22"/>
          <w:rtl/>
        </w:rPr>
        <w:t>.</w:t>
      </w:r>
    </w:p>
    <w:p w:rsidR="00B56960" w:rsidRPr="00F94E32" w:rsidRDefault="00B56960" w:rsidP="00B56960">
      <w:r>
        <w:rPr>
          <w:rFonts w:ascii="Arial" w:hAnsi="Arial"/>
          <w:rtl/>
        </w:rPr>
        <w:t>המצב האידיאלי הינו הכנת התשתית לקליטת המחיצה כחלק מבניית הגג, חשוב לאפשר גישה נוחה למערכת ההנעה וההרמה של המחיצה .</w:t>
      </w:r>
    </w:p>
    <w:p w:rsidR="00B56960" w:rsidRPr="007D706C" w:rsidRDefault="00B56960" w:rsidP="00B56960">
      <w:pPr>
        <w:rPr>
          <w:rFonts w:ascii="Arial" w:eastAsia="Times New Roman" w:hAnsi="Arial"/>
          <w:b/>
          <w:bCs/>
          <w:color w:val="000000"/>
        </w:rPr>
      </w:pPr>
      <w:r w:rsidRPr="007D706C">
        <w:rPr>
          <w:rFonts w:hint="cs"/>
          <w:b/>
          <w:bCs/>
          <w:rtl/>
        </w:rPr>
        <w:t xml:space="preserve">מק"ט </w:t>
      </w:r>
      <w:proofErr w:type="spellStart"/>
      <w:r w:rsidRPr="007D706C">
        <w:rPr>
          <w:rFonts w:hint="cs"/>
          <w:b/>
          <w:bCs/>
          <w:rtl/>
        </w:rPr>
        <w:t>מגנלי</w:t>
      </w:r>
      <w:proofErr w:type="spellEnd"/>
      <w:r w:rsidRPr="007D706C">
        <w:rPr>
          <w:rFonts w:hint="cs"/>
          <w:b/>
          <w:bCs/>
          <w:rtl/>
        </w:rPr>
        <w:t xml:space="preserve"> </w:t>
      </w:r>
      <w:r w:rsidRPr="007D706C">
        <w:rPr>
          <w:rFonts w:ascii="Arial" w:eastAsia="Times New Roman" w:hAnsi="Arial"/>
          <w:b/>
          <w:bCs/>
          <w:color w:val="000000"/>
        </w:rPr>
        <w:t>MLISH4010</w:t>
      </w:r>
    </w:p>
    <w:p w:rsidR="00B56960" w:rsidRPr="00F94E32" w:rsidRDefault="00B56960" w:rsidP="00B56960"/>
    <w:p w:rsidR="00344D9D" w:rsidRDefault="00344D9D"/>
    <w:sectPr w:rsidR="00344D9D" w:rsidSect="00CA52DE">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960" w:rsidRDefault="00B56960" w:rsidP="00CA52DE">
      <w:pPr>
        <w:spacing w:after="0" w:line="240" w:lineRule="auto"/>
      </w:pPr>
      <w:r>
        <w:separator/>
      </w:r>
    </w:p>
  </w:endnote>
  <w:endnote w:type="continuationSeparator" w:id="1">
    <w:p w:rsidR="00B56960" w:rsidRDefault="00B56960" w:rsidP="00CA5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DE" w:rsidRDefault="00012131">
    <w:pPr>
      <w:pStyle w:val="a5"/>
    </w:pPr>
    <w:r>
      <w:rPr>
        <w:noProof/>
      </w:rPr>
      <w:pict>
        <v:shapetype id="_x0000_t32" coordsize="21600,21600" o:spt="32" o:oned="t" path="m,l21600,21600e" filled="f">
          <v:path arrowok="t" fillok="f" o:connecttype="none"/>
          <o:lock v:ext="edit" shapetype="t"/>
        </v:shapetype>
        <v:shape id="_x0000_s2055" type="#_x0000_t32" style="position:absolute;left:0;text-align:left;margin-left:295.5pt;margin-top:-9.5pt;width:0;height:35.15pt;z-index:251664384" o:connectortype="straight" strokeweight="1.5pt">
          <w10:wrap anchorx="page"/>
        </v:shape>
      </w:pict>
    </w:r>
    <w:r>
      <w:rPr>
        <w:noProof/>
      </w:rPr>
      <w:pict>
        <v:shapetype id="_x0000_t202" coordsize="21600,21600" o:spt="202" path="m,l,21600r21600,l21600,xe">
          <v:stroke joinstyle="miter"/>
          <v:path gradientshapeok="t" o:connecttype="rect"/>
        </v:shapetype>
        <v:shape id="_x0000_s2054" type="#_x0000_t202" style="position:absolute;left:0;text-align:left;margin-left:299.55pt;margin-top:-15pt;width:150.7pt;height:50.1pt;z-index:251663360" filled="f" stroked="f">
          <v:textbox style="mso-next-textbox:#_x0000_s2054">
            <w:txbxContent>
              <w:p w:rsidR="00CA52DE" w:rsidRPr="00D60F06" w:rsidRDefault="00CA52DE" w:rsidP="00CA52DE">
                <w:pPr>
                  <w:spacing w:after="0"/>
                  <w:ind w:right="-6237"/>
                  <w:rPr>
                    <w:b/>
                    <w:bCs/>
                    <w:sz w:val="20"/>
                    <w:szCs w:val="20"/>
                    <w:rtl/>
                  </w:rPr>
                </w:pPr>
                <w:proofErr w:type="spellStart"/>
                <w:r w:rsidRPr="00D60F06">
                  <w:rPr>
                    <w:rFonts w:hint="cs"/>
                    <w:b/>
                    <w:bCs/>
                    <w:sz w:val="20"/>
                    <w:szCs w:val="20"/>
                    <w:rtl/>
                  </w:rPr>
                  <w:t>מגנלי</w:t>
                </w:r>
                <w:proofErr w:type="spellEnd"/>
                <w:r w:rsidRPr="00D60F06">
                  <w:rPr>
                    <w:rFonts w:hint="cs"/>
                    <w:b/>
                    <w:bCs/>
                    <w:sz w:val="20"/>
                    <w:szCs w:val="20"/>
                    <w:rtl/>
                  </w:rPr>
                  <w:t xml:space="preserve"> </w:t>
                </w:r>
              </w:p>
              <w:p w:rsidR="00CA52DE" w:rsidRDefault="00CA52DE" w:rsidP="00CA52DE">
                <w:pPr>
                  <w:spacing w:after="0"/>
                  <w:ind w:right="-6237"/>
                  <w:rPr>
                    <w:b/>
                    <w:bCs/>
                    <w:sz w:val="16"/>
                    <w:szCs w:val="16"/>
                    <w:rtl/>
                  </w:rPr>
                </w:pPr>
                <w:proofErr w:type="spellStart"/>
                <w:r>
                  <w:rPr>
                    <w:rFonts w:hint="cs"/>
                    <w:b/>
                    <w:bCs/>
                    <w:sz w:val="16"/>
                    <w:szCs w:val="16"/>
                    <w:rtl/>
                  </w:rPr>
                  <w:t>גלובל</w:t>
                </w:r>
                <w:proofErr w:type="spellEnd"/>
                <w:r>
                  <w:rPr>
                    <w:rFonts w:hint="cs"/>
                    <w:b/>
                    <w:bCs/>
                    <w:sz w:val="16"/>
                    <w:szCs w:val="16"/>
                    <w:rtl/>
                  </w:rPr>
                  <w:t xml:space="preserve"> ישראל </w:t>
                </w:r>
                <w:r>
                  <w:rPr>
                    <w:b/>
                    <w:bCs/>
                    <w:sz w:val="16"/>
                    <w:szCs w:val="16"/>
                    <w:rtl/>
                  </w:rPr>
                  <w:t>–</w:t>
                </w:r>
                <w:r>
                  <w:rPr>
                    <w:rFonts w:hint="cs"/>
                    <w:b/>
                    <w:bCs/>
                    <w:sz w:val="16"/>
                    <w:szCs w:val="16"/>
                    <w:rtl/>
                  </w:rPr>
                  <w:t xml:space="preserve"> </w:t>
                </w:r>
                <w:proofErr w:type="spellStart"/>
                <w:r>
                  <w:rPr>
                    <w:rFonts w:hint="cs"/>
                    <w:b/>
                    <w:bCs/>
                    <w:sz w:val="16"/>
                    <w:szCs w:val="16"/>
                    <w:rtl/>
                  </w:rPr>
                  <w:t>טקניון</w:t>
                </w:r>
                <w:proofErr w:type="spellEnd"/>
                <w:r>
                  <w:rPr>
                    <w:rFonts w:hint="cs"/>
                    <w:b/>
                    <w:bCs/>
                    <w:sz w:val="16"/>
                    <w:szCs w:val="16"/>
                    <w:rtl/>
                  </w:rPr>
                  <w:t xml:space="preserve">, צרעה, </w:t>
                </w:r>
                <w:proofErr w:type="spellStart"/>
                <w:r>
                  <w:rPr>
                    <w:rFonts w:hint="cs"/>
                    <w:b/>
                    <w:bCs/>
                    <w:sz w:val="16"/>
                    <w:szCs w:val="16"/>
                    <w:rtl/>
                  </w:rPr>
                  <w:t>מגנלי</w:t>
                </w:r>
                <w:proofErr w:type="spellEnd"/>
                <w:r>
                  <w:rPr>
                    <w:rFonts w:hint="cs"/>
                    <w:b/>
                    <w:bCs/>
                    <w:sz w:val="16"/>
                    <w:szCs w:val="16"/>
                    <w:rtl/>
                  </w:rPr>
                  <w:t xml:space="preserve">  ש.מ.</w:t>
                </w:r>
              </w:p>
              <w:p w:rsidR="00CA52DE" w:rsidRPr="00FC76ED" w:rsidRDefault="00CA52DE" w:rsidP="00CA52DE">
                <w:pPr>
                  <w:spacing w:after="0"/>
                  <w:ind w:right="-6237"/>
                  <w:rPr>
                    <w:b/>
                    <w:bCs/>
                    <w:sz w:val="18"/>
                    <w:szCs w:val="18"/>
                  </w:rPr>
                </w:pPr>
              </w:p>
            </w:txbxContent>
          </v:textbox>
          <w10:wrap anchorx="page"/>
        </v:shape>
      </w:pict>
    </w:r>
    <w:r>
      <w:rPr>
        <w:noProof/>
      </w:rPr>
      <w:pict>
        <v:shape id="_x0000_s2053" type="#_x0000_t202" style="position:absolute;left:0;text-align:left;margin-left:-.15pt;margin-top:-13.35pt;width:284.4pt;height:45pt;z-index:251662336" filled="f" stroked="f">
          <v:textbox style="mso-next-textbox:#_x0000_s2053">
            <w:txbxContent>
              <w:p w:rsidR="00CA52DE" w:rsidRPr="00FC76ED" w:rsidRDefault="00CA52DE" w:rsidP="00CA52DE">
                <w:pPr>
                  <w:spacing w:after="0"/>
                  <w:rPr>
                    <w:b/>
                    <w:bCs/>
                    <w:color w:val="262626"/>
                    <w:sz w:val="16"/>
                    <w:szCs w:val="16"/>
                    <w:rtl/>
                  </w:rPr>
                </w:pPr>
                <w:r w:rsidRPr="00FC76ED">
                  <w:rPr>
                    <w:rFonts w:hint="cs"/>
                    <w:b/>
                    <w:bCs/>
                    <w:sz w:val="16"/>
                    <w:szCs w:val="16"/>
                    <w:rtl/>
                  </w:rPr>
                  <w:t xml:space="preserve">חיפה: העמלים 37, </w:t>
                </w:r>
                <w:r>
                  <w:rPr>
                    <w:rFonts w:hint="cs"/>
                    <w:b/>
                    <w:bCs/>
                    <w:sz w:val="16"/>
                    <w:szCs w:val="16"/>
                    <w:rtl/>
                  </w:rPr>
                  <w:t>26112 .</w:t>
                </w:r>
                <w:r>
                  <w:rPr>
                    <w:rFonts w:hint="cs"/>
                    <w:b/>
                    <w:bCs/>
                    <w:color w:val="262626"/>
                    <w:sz w:val="16"/>
                    <w:szCs w:val="16"/>
                    <w:rtl/>
                  </w:rPr>
                  <w:t xml:space="preserve"> טל: 074-7808400 , פקס:</w:t>
                </w:r>
                <w:r w:rsidRPr="00FC76ED">
                  <w:rPr>
                    <w:rFonts w:hint="cs"/>
                    <w:b/>
                    <w:bCs/>
                    <w:color w:val="262626"/>
                    <w:sz w:val="16"/>
                    <w:szCs w:val="16"/>
                    <w:rtl/>
                  </w:rPr>
                  <w:t xml:space="preserve"> 04-8418245</w:t>
                </w:r>
              </w:p>
              <w:p w:rsidR="00CA52DE" w:rsidRPr="00846864" w:rsidRDefault="00CA52DE" w:rsidP="00CA52DE">
                <w:pPr>
                  <w:spacing w:after="0"/>
                  <w:rPr>
                    <w:b/>
                    <w:bCs/>
                    <w:sz w:val="16"/>
                    <w:szCs w:val="16"/>
                    <w:rtl/>
                  </w:rPr>
                </w:pPr>
                <w:r w:rsidRPr="00846864">
                  <w:rPr>
                    <w:rFonts w:hint="cs"/>
                    <w:b/>
                    <w:bCs/>
                    <w:sz w:val="16"/>
                    <w:szCs w:val="16"/>
                    <w:rtl/>
                  </w:rPr>
                  <w:t xml:space="preserve">תל אביב: </w:t>
                </w:r>
                <w:r>
                  <w:rPr>
                    <w:rFonts w:hint="cs"/>
                    <w:b/>
                    <w:bCs/>
                    <w:color w:val="262626"/>
                    <w:sz w:val="16"/>
                    <w:szCs w:val="16"/>
                    <w:rtl/>
                  </w:rPr>
                  <w:t>קהילת סלוניקי 13,</w:t>
                </w:r>
                <w:r w:rsidRPr="00846864">
                  <w:rPr>
                    <w:rFonts w:hint="cs"/>
                    <w:b/>
                    <w:bCs/>
                    <w:color w:val="262626"/>
                    <w:sz w:val="16"/>
                    <w:szCs w:val="16"/>
                    <w:rtl/>
                  </w:rPr>
                  <w:t xml:space="preserve"> 69513</w:t>
                </w:r>
                <w:r>
                  <w:rPr>
                    <w:rFonts w:hint="cs"/>
                    <w:b/>
                    <w:bCs/>
                    <w:color w:val="262626"/>
                    <w:sz w:val="16"/>
                    <w:szCs w:val="16"/>
                    <w:rtl/>
                  </w:rPr>
                  <w:t xml:space="preserve"> .</w:t>
                </w:r>
                <w:r w:rsidRPr="00846864">
                  <w:rPr>
                    <w:rFonts w:hint="cs"/>
                    <w:b/>
                    <w:bCs/>
                    <w:sz w:val="16"/>
                    <w:szCs w:val="16"/>
                    <w:rtl/>
                  </w:rPr>
                  <w:t xml:space="preserve"> </w:t>
                </w:r>
                <w:r>
                  <w:rPr>
                    <w:rFonts w:hint="cs"/>
                    <w:b/>
                    <w:bCs/>
                    <w:color w:val="262626"/>
                    <w:sz w:val="16"/>
                    <w:szCs w:val="16"/>
                    <w:rtl/>
                  </w:rPr>
                  <w:t>טל:</w:t>
                </w:r>
                <w:r w:rsidRPr="00846864">
                  <w:rPr>
                    <w:rFonts w:hint="cs"/>
                    <w:b/>
                    <w:bCs/>
                    <w:color w:val="262626"/>
                    <w:sz w:val="16"/>
                    <w:szCs w:val="16"/>
                    <w:rtl/>
                  </w:rPr>
                  <w:t xml:space="preserve"> 074-7808100</w:t>
                </w:r>
                <w:r w:rsidRPr="00846864">
                  <w:rPr>
                    <w:rFonts w:hint="cs"/>
                    <w:b/>
                    <w:bCs/>
                    <w:sz w:val="16"/>
                    <w:szCs w:val="16"/>
                    <w:rtl/>
                  </w:rPr>
                  <w:t xml:space="preserve"> , </w:t>
                </w:r>
                <w:r>
                  <w:rPr>
                    <w:rFonts w:hint="cs"/>
                    <w:b/>
                    <w:bCs/>
                    <w:color w:val="262626"/>
                    <w:sz w:val="16"/>
                    <w:szCs w:val="16"/>
                    <w:rtl/>
                  </w:rPr>
                  <w:t>פקס:</w:t>
                </w:r>
                <w:r w:rsidRPr="00846864">
                  <w:rPr>
                    <w:rFonts w:hint="cs"/>
                    <w:b/>
                    <w:bCs/>
                    <w:color w:val="262626"/>
                    <w:sz w:val="16"/>
                    <w:szCs w:val="16"/>
                    <w:rtl/>
                  </w:rPr>
                  <w:t xml:space="preserve"> </w:t>
                </w:r>
                <w:r w:rsidRPr="00846864">
                  <w:rPr>
                    <w:rFonts w:hint="cs"/>
                    <w:b/>
                    <w:bCs/>
                    <w:sz w:val="16"/>
                    <w:szCs w:val="16"/>
                    <w:rtl/>
                  </w:rPr>
                  <w:t>03-6480606</w:t>
                </w:r>
              </w:p>
            </w:txbxContent>
          </v:textbox>
          <w10:wrap anchorx="page"/>
        </v:shape>
      </w:pict>
    </w:r>
    <w:r>
      <w:rPr>
        <w:noProof/>
      </w:rPr>
      <w:pict>
        <v:shape id="_x0000_s2052" type="#_x0000_t202" style="position:absolute;left:0;text-align:left;margin-left:-35.3pt;margin-top:734.35pt;width:143.4pt;height:28.4pt;z-index:251666432;mso-position-vertical-relative:margin" o:regroupid="1" filled="f" fillcolor="#7f7f7f" stroked="f">
          <v:textbox style="mso-next-textbox:#_x0000_s2052">
            <w:txbxContent>
              <w:p w:rsidR="00CA52DE" w:rsidRPr="00946691" w:rsidRDefault="00CA52DE" w:rsidP="00CA52DE">
                <w:pPr>
                  <w:pStyle w:val="a5"/>
                  <w:ind w:hanging="766"/>
                  <w:jc w:val="right"/>
                  <w:rPr>
                    <w:color w:val="FFFFFF"/>
                    <w:sz w:val="24"/>
                    <w:szCs w:val="24"/>
                    <w:rtl/>
                  </w:rPr>
                </w:pPr>
                <w:r w:rsidRPr="00946691">
                  <w:rPr>
                    <w:color w:val="FFFFFF"/>
                    <w:sz w:val="24"/>
                    <w:szCs w:val="24"/>
                  </w:rPr>
                  <w:t>www.</w:t>
                </w:r>
                <w:r w:rsidRPr="004F0E77">
                  <w:rPr>
                    <w:color w:val="FFFFFF"/>
                  </w:rPr>
                  <w:t>magenli</w:t>
                </w:r>
                <w:r w:rsidRPr="00946691">
                  <w:rPr>
                    <w:color w:val="FFFFFF"/>
                    <w:sz w:val="24"/>
                    <w:szCs w:val="24"/>
                  </w:rPr>
                  <w:t>.com</w:t>
                </w:r>
              </w:p>
              <w:p w:rsidR="00CA52DE" w:rsidRPr="00146281" w:rsidRDefault="00CA52DE" w:rsidP="00CA52DE">
                <w:pPr>
                  <w:jc w:val="right"/>
                  <w:rPr>
                    <w:color w:val="FFFFFF"/>
                    <w:sz w:val="20"/>
                    <w:szCs w:val="20"/>
                  </w:rPr>
                </w:pPr>
              </w:p>
            </w:txbxContent>
          </v:textbox>
          <w10:wrap anchorx="page" anchory="margin"/>
        </v:shape>
      </w:pict>
    </w:r>
    <w:r>
      <w:rPr>
        <w:noProof/>
      </w:rPr>
      <w:pict>
        <v:rect id="_x0000_s2051" style="position:absolute;left:0;text-align:left;margin-left:-43.9pt;margin-top:746.7pt;width:495.4pt;height:11.4pt;z-index:251665408;mso-position-vertical-relative:margin" o:regroupid="1" fillcolor="#5a5a5a" stroked="f">
          <w10:wrap anchorx="page" anchory="margin"/>
        </v:rect>
      </w:pict>
    </w:r>
    <w:r w:rsidR="00CA52DE">
      <w:rPr>
        <w:noProof/>
        <w:rtl/>
      </w:rPr>
      <w:drawing>
        <wp:anchor distT="0" distB="0" distL="114300" distR="114300" simplePos="0" relativeHeight="251658240" behindDoc="0" locked="0" layoutInCell="1" allowOverlap="1">
          <wp:simplePos x="0" y="0"/>
          <wp:positionH relativeFrom="column">
            <wp:posOffset>-461799</wp:posOffset>
          </wp:positionH>
          <wp:positionV relativeFrom="paragraph">
            <wp:posOffset>-139459</wp:posOffset>
          </wp:positionV>
          <wp:extent cx="422385" cy="425669"/>
          <wp:effectExtent l="19050" t="0" r="0" b="0"/>
          <wp:wrapNone/>
          <wp:docPr id="1" name="Picture 2" descr="Gil - c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l - cars-1.jpg"/>
                  <pic:cNvPicPr>
                    <a:picLocks noChangeAspect="1" noChangeArrowheads="1"/>
                  </pic:cNvPicPr>
                </pic:nvPicPr>
                <pic:blipFill>
                  <a:blip r:embed="rId1"/>
                  <a:srcRect/>
                  <a:stretch>
                    <a:fillRect/>
                  </a:stretch>
                </pic:blipFill>
                <pic:spPr bwMode="auto">
                  <a:xfrm>
                    <a:off x="0" y="0"/>
                    <a:ext cx="422385" cy="425669"/>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960" w:rsidRDefault="00B56960" w:rsidP="00CA52DE">
      <w:pPr>
        <w:spacing w:after="0" w:line="240" w:lineRule="auto"/>
      </w:pPr>
      <w:r>
        <w:separator/>
      </w:r>
    </w:p>
  </w:footnote>
  <w:footnote w:type="continuationSeparator" w:id="1">
    <w:p w:rsidR="00B56960" w:rsidRDefault="00B56960" w:rsidP="00CA5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DE" w:rsidRPr="00CA52DE" w:rsidRDefault="00CA52DE" w:rsidP="00CA52DE">
    <w:pPr>
      <w:pStyle w:val="a3"/>
    </w:pPr>
    <w:r w:rsidRPr="00CA52DE">
      <w:rPr>
        <w:noProof/>
        <w:rtl/>
      </w:rPr>
      <w:drawing>
        <wp:anchor distT="0" distB="0" distL="114300" distR="114300" simplePos="0" relativeHeight="251660288" behindDoc="0" locked="0" layoutInCell="1" allowOverlap="1">
          <wp:simplePos x="0" y="0"/>
          <wp:positionH relativeFrom="margin">
            <wp:posOffset>-762000</wp:posOffset>
          </wp:positionH>
          <wp:positionV relativeFrom="margin">
            <wp:posOffset>-790575</wp:posOffset>
          </wp:positionV>
          <wp:extent cx="647700" cy="628650"/>
          <wp:effectExtent l="19050" t="0" r="0" b="0"/>
          <wp:wrapNone/>
          <wp:docPr id="2" name="תמונה 1" descr="magenli - שקו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magenli - שקוף"/>
                  <pic:cNvPicPr>
                    <a:picLocks noChangeAspect="1" noChangeArrowheads="1"/>
                  </pic:cNvPicPr>
                </pic:nvPicPr>
                <pic:blipFill>
                  <a:blip r:embed="rId1"/>
                  <a:srcRect/>
                  <a:stretch>
                    <a:fillRect/>
                  </a:stretch>
                </pic:blipFill>
                <pic:spPr bwMode="auto">
                  <a:xfrm>
                    <a:off x="0" y="0"/>
                    <a:ext cx="647700" cy="6286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85602"/>
    <w:multiLevelType w:val="singleLevel"/>
    <w:tmpl w:val="1A2EC1F2"/>
    <w:lvl w:ilvl="0">
      <w:start w:val="1"/>
      <w:numFmt w:val="decimal"/>
      <w:lvlText w:val="%1."/>
      <w:lvlJc w:val="left"/>
      <w:pPr>
        <w:tabs>
          <w:tab w:val="num" w:pos="360"/>
        </w:tabs>
        <w:ind w:left="360" w:right="360" w:hanging="360"/>
      </w:pPr>
      <w:rPr>
        <w:rFonts w:hint="default"/>
        <w:b w:val="0"/>
        <w:bCs w:val="0"/>
      </w:rPr>
    </w:lvl>
  </w:abstractNum>
  <w:abstractNum w:abstractNumId="1">
    <w:nsid w:val="54307CC0"/>
    <w:multiLevelType w:val="hybridMultilevel"/>
    <w:tmpl w:val="5366EEC6"/>
    <w:lvl w:ilvl="0" w:tplc="04090001">
      <w:start w:val="1"/>
      <w:numFmt w:val="bullet"/>
      <w:lvlText w:val=""/>
      <w:lvlJc w:val="left"/>
      <w:pPr>
        <w:tabs>
          <w:tab w:val="num" w:pos="360"/>
        </w:tabs>
        <w:ind w:left="360" w:right="36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4643D6"/>
    <w:multiLevelType w:val="hybridMultilevel"/>
    <w:tmpl w:val="1F5A4B16"/>
    <w:lvl w:ilvl="0" w:tplc="0409000F">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6775143"/>
    <w:multiLevelType w:val="singleLevel"/>
    <w:tmpl w:val="6B981E0C"/>
    <w:lvl w:ilvl="0">
      <w:start w:val="1"/>
      <w:numFmt w:val="hebrew1"/>
      <w:lvlText w:val="%1."/>
      <w:lvlJc w:val="left"/>
      <w:pPr>
        <w:tabs>
          <w:tab w:val="num" w:pos="360"/>
        </w:tabs>
        <w:ind w:left="360" w:right="360" w:hanging="360"/>
      </w:pPr>
      <w:rPr>
        <w:rFonts w:hint="default"/>
      </w:rPr>
    </w:lvl>
  </w:abstractNum>
  <w:abstractNum w:abstractNumId="4">
    <w:nsid w:val="635D4065"/>
    <w:multiLevelType w:val="singleLevel"/>
    <w:tmpl w:val="4B0A3494"/>
    <w:lvl w:ilvl="0">
      <w:start w:val="3"/>
      <w:numFmt w:val="bullet"/>
      <w:lvlText w:val="-"/>
      <w:lvlJc w:val="left"/>
      <w:pPr>
        <w:tabs>
          <w:tab w:val="num" w:pos="360"/>
        </w:tabs>
        <w:ind w:left="360" w:right="360" w:hanging="360"/>
      </w:pPr>
      <w:rPr>
        <w:rFonts w:cs="Times New Roman" w:hint="default"/>
        <w:sz w:val="28"/>
      </w:rPr>
    </w:lvl>
  </w:abstractNum>
  <w:num w:numId="1">
    <w:abstractNumId w:val="3"/>
    <w:lvlOverride w:ilvl="0">
      <w:startOverride w:val="1"/>
    </w:lvlOverride>
  </w:num>
  <w:num w:numId="2">
    <w:abstractNumId w:val="0"/>
    <w:lvlOverride w:ilvl="0">
      <w:startOverride w:val="1"/>
    </w:lvlOverride>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20"/>
  <w:characterSpacingControl w:val="doNotCompress"/>
  <w:hdrShapeDefaults>
    <o:shapedefaults v:ext="edit" spidmax="2057"/>
    <o:shapelayout v:ext="edit">
      <o:idmap v:ext="edit" data="2"/>
      <o:rules v:ext="edit">
        <o:r id="V:Rule2" type="connector" idref="#_x0000_s2055"/>
      </o:rules>
      <o:regrouptable v:ext="edit">
        <o:entry new="1" old="0"/>
      </o:regrouptable>
    </o:shapelayout>
  </w:hdrShapeDefaults>
  <w:footnotePr>
    <w:footnote w:id="0"/>
    <w:footnote w:id="1"/>
  </w:footnotePr>
  <w:endnotePr>
    <w:endnote w:id="0"/>
    <w:endnote w:id="1"/>
  </w:endnotePr>
  <w:compat>
    <w:useFELayout/>
  </w:compat>
  <w:rsids>
    <w:rsidRoot w:val="00012131"/>
    <w:rsid w:val="00012131"/>
    <w:rsid w:val="000E78E3"/>
    <w:rsid w:val="002C5BD9"/>
    <w:rsid w:val="00344D9D"/>
    <w:rsid w:val="00607288"/>
    <w:rsid w:val="008A0B27"/>
    <w:rsid w:val="00B56960"/>
    <w:rsid w:val="00BB4D3A"/>
    <w:rsid w:val="00CA52D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960"/>
    <w:pPr>
      <w:bidi/>
    </w:pPr>
    <w:rPr>
      <w:rFonts w:ascii="Calibri" w:eastAsia="Calibri" w:hAnsi="Calibri" w:cs="Arial"/>
    </w:rPr>
  </w:style>
  <w:style w:type="paragraph" w:styleId="1">
    <w:name w:val="heading 1"/>
    <w:basedOn w:val="a"/>
    <w:next w:val="a"/>
    <w:link w:val="10"/>
    <w:qFormat/>
    <w:rsid w:val="00B56960"/>
    <w:pPr>
      <w:keepNext/>
      <w:spacing w:after="0" w:line="240" w:lineRule="auto"/>
      <w:outlineLvl w:val="0"/>
    </w:pPr>
    <w:rPr>
      <w:rFonts w:ascii="Times New Roman" w:eastAsia="Times New Roman" w:hAnsi="Times New Roman"/>
      <w:sz w:val="20"/>
      <w:szCs w:val="28"/>
      <w:lang w:eastAsia="he-IL"/>
    </w:rPr>
  </w:style>
  <w:style w:type="paragraph" w:styleId="4">
    <w:name w:val="heading 4"/>
    <w:basedOn w:val="a"/>
    <w:next w:val="a"/>
    <w:link w:val="40"/>
    <w:uiPriority w:val="9"/>
    <w:semiHidden/>
    <w:unhideWhenUsed/>
    <w:qFormat/>
    <w:rsid w:val="00B5696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52DE"/>
    <w:pPr>
      <w:tabs>
        <w:tab w:val="center" w:pos="4153"/>
        <w:tab w:val="right" w:pos="8306"/>
      </w:tabs>
      <w:spacing w:after="0" w:line="240" w:lineRule="auto"/>
    </w:pPr>
  </w:style>
  <w:style w:type="character" w:customStyle="1" w:styleId="a4">
    <w:name w:val="כותרת עליונה תו"/>
    <w:basedOn w:val="a0"/>
    <w:link w:val="a3"/>
    <w:uiPriority w:val="99"/>
    <w:semiHidden/>
    <w:rsid w:val="00CA52DE"/>
  </w:style>
  <w:style w:type="paragraph" w:styleId="a5">
    <w:name w:val="footer"/>
    <w:basedOn w:val="a"/>
    <w:link w:val="a6"/>
    <w:uiPriority w:val="99"/>
    <w:unhideWhenUsed/>
    <w:rsid w:val="00CA52DE"/>
    <w:pPr>
      <w:tabs>
        <w:tab w:val="center" w:pos="4153"/>
        <w:tab w:val="right" w:pos="8306"/>
      </w:tabs>
      <w:spacing w:after="0" w:line="240" w:lineRule="auto"/>
    </w:pPr>
  </w:style>
  <w:style w:type="character" w:customStyle="1" w:styleId="a6">
    <w:name w:val="כותרת תחתונה תו"/>
    <w:basedOn w:val="a0"/>
    <w:link w:val="a5"/>
    <w:uiPriority w:val="99"/>
    <w:rsid w:val="00CA52DE"/>
  </w:style>
  <w:style w:type="character" w:customStyle="1" w:styleId="10">
    <w:name w:val="כותרת 1 תו"/>
    <w:basedOn w:val="a0"/>
    <w:link w:val="1"/>
    <w:rsid w:val="00B56960"/>
    <w:rPr>
      <w:rFonts w:ascii="Times New Roman" w:eastAsia="Times New Roman" w:hAnsi="Times New Roman" w:cs="Arial"/>
      <w:sz w:val="20"/>
      <w:szCs w:val="28"/>
      <w:lang w:eastAsia="he-IL"/>
    </w:rPr>
  </w:style>
  <w:style w:type="character" w:customStyle="1" w:styleId="40">
    <w:name w:val="כותרת 4 תו"/>
    <w:basedOn w:val="a0"/>
    <w:link w:val="4"/>
    <w:uiPriority w:val="9"/>
    <w:semiHidden/>
    <w:rsid w:val="00B56960"/>
    <w:rPr>
      <w:rFonts w:ascii="Calibri" w:eastAsia="Times New Roman" w:hAnsi="Calibri" w:cs="Arial"/>
      <w:b/>
      <w:bCs/>
      <w:sz w:val="28"/>
      <w:szCs w:val="28"/>
    </w:rPr>
  </w:style>
  <w:style w:type="paragraph" w:styleId="a7">
    <w:name w:val="Body Text"/>
    <w:basedOn w:val="a"/>
    <w:link w:val="a8"/>
    <w:rsid w:val="00B56960"/>
    <w:pPr>
      <w:bidi w:val="0"/>
      <w:spacing w:after="120" w:line="240" w:lineRule="auto"/>
    </w:pPr>
    <w:rPr>
      <w:rFonts w:ascii="Garamond" w:eastAsia="Times New Roman" w:hAnsi="Garamond" w:cs="Times New Roman"/>
      <w:sz w:val="24"/>
      <w:szCs w:val="20"/>
      <w:lang w:bidi="ar-SA"/>
    </w:rPr>
  </w:style>
  <w:style w:type="character" w:customStyle="1" w:styleId="a8">
    <w:name w:val="גוף טקסט תו"/>
    <w:basedOn w:val="a0"/>
    <w:link w:val="a7"/>
    <w:rsid w:val="00B56960"/>
    <w:rPr>
      <w:rFonts w:ascii="Garamond" w:eastAsia="Times New Roman" w:hAnsi="Garamond" w:cs="Times New Roman"/>
      <w:sz w:val="24"/>
      <w:szCs w:val="20"/>
      <w:lang w:bidi="ar-SA"/>
    </w:rPr>
  </w:style>
  <w:style w:type="paragraph" w:styleId="a9">
    <w:name w:val="Balloon Text"/>
    <w:basedOn w:val="a"/>
    <w:link w:val="aa"/>
    <w:uiPriority w:val="99"/>
    <w:semiHidden/>
    <w:unhideWhenUsed/>
    <w:rsid w:val="00B56960"/>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B5696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vs\Desktop\&#1502;&#1505;&#1502;&#1498;%20&#1502;&#1490;&#1504;&#1500;&#1497;%20&#1502;&#1506;&#1493;&#1491;&#1499;&#150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מסמך מגנלי מעודכן</Template>
  <TotalTime>2</TotalTime>
  <Pages>2</Pages>
  <Words>528</Words>
  <Characters>2643</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avivs</dc:creator>
  <cp:lastModifiedBy>avivs</cp:lastModifiedBy>
  <cp:revision>2</cp:revision>
  <dcterms:created xsi:type="dcterms:W3CDTF">2015-10-28T05:56:00Z</dcterms:created>
  <dcterms:modified xsi:type="dcterms:W3CDTF">2015-11-08T09:31:00Z</dcterms:modified>
</cp:coreProperties>
</file>